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5" w:rsidRPr="00644485" w:rsidRDefault="00644485" w:rsidP="00644485">
      <w:pPr>
        <w:shd w:val="clear" w:color="auto" w:fill="FFFFFF"/>
        <w:spacing w:before="100" w:beforeAutospacing="1" w:after="144" w:line="420" w:lineRule="atLeast"/>
        <w:outlineLvl w:val="0"/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</w:pPr>
      <w:r w:rsidRPr="00644485"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  <w:t>План мероприятий по обеспечению информационной безопасности</w:t>
      </w:r>
    </w:p>
    <w:p w:rsidR="00644485" w:rsidRPr="00644485" w:rsidRDefault="00644485" w:rsidP="0064448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4448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План мероприятий</w:t>
      </w:r>
    </w:p>
    <w:p w:rsidR="00644485" w:rsidRPr="00644485" w:rsidRDefault="00644485" w:rsidP="0064448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4448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по обеспечению информационной безопасности </w:t>
      </w:r>
      <w:proofErr w:type="gramStart"/>
      <w:r w:rsidRPr="0064448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обучающихся</w:t>
      </w:r>
      <w:proofErr w:type="gramEnd"/>
    </w:p>
    <w:p w:rsidR="00644485" w:rsidRPr="00644485" w:rsidRDefault="00644485" w:rsidP="0064448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64448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МКОУ « </w:t>
      </w:r>
      <w:proofErr w:type="spellStart"/>
      <w:r w:rsidRPr="0064448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Каргаполовская</w:t>
      </w:r>
      <w:proofErr w:type="spellEnd"/>
      <w:r w:rsidRPr="0064448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средняя общеобразовательная школа» в 2019 – 2020 учебном году</w:t>
      </w:r>
    </w:p>
    <w:p w:rsidR="00644485" w:rsidRPr="00644485" w:rsidRDefault="00644485" w:rsidP="00644485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644485"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  <w:t> </w:t>
      </w:r>
    </w:p>
    <w:tbl>
      <w:tblPr>
        <w:tblW w:w="15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571"/>
        <w:gridCol w:w="4184"/>
        <w:gridCol w:w="1677"/>
        <w:gridCol w:w="2558"/>
        <w:gridCol w:w="6061"/>
        <w:gridCol w:w="72"/>
      </w:tblGrid>
      <w:tr w:rsidR="00644485" w:rsidRPr="00644485" w:rsidTr="00644485">
        <w:tc>
          <w:tcPr>
            <w:tcW w:w="6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№</w:t>
            </w:r>
          </w:p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п</w:t>
            </w:r>
            <w:proofErr w:type="gramEnd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 xml:space="preserve">Исполнители, ответственные </w:t>
            </w:r>
            <w:proofErr w:type="gramStart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за</w:t>
            </w:r>
            <w:proofErr w:type="gramEnd"/>
          </w:p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реализацию мероприятия</w:t>
            </w:r>
          </w:p>
        </w:tc>
        <w:tc>
          <w:tcPr>
            <w:tcW w:w="6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Ожидаемые результаты</w:t>
            </w:r>
          </w:p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151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I. Создание организационно-правовых механизмов защиты детей от распространения информации,</w:t>
            </w:r>
          </w:p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причиняющей</w:t>
            </w:r>
            <w:proofErr w:type="gramEnd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 xml:space="preserve"> вред их здоровью и развитию.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Проведение внеурочных занятий с учащимися по теме «Приемы безопасной работы в интернете».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1-2 четверть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Классные руководители, учитель информатики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медиабезопасности</w:t>
            </w:r>
            <w:proofErr w:type="spellEnd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Ознакомление родителей </w:t>
            </w:r>
            <w:proofErr w:type="gram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  информационным курсом для родителей по защите детей от распространения вредной для них информации</w:t>
            </w:r>
            <w:proofErr w:type="gramEnd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Классные руководители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медиабезопасности</w:t>
            </w:r>
            <w:proofErr w:type="spellEnd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rPr>
          <w:gridAfter w:val="6"/>
          <w:wAfter w:w="15123" w:type="dxa"/>
        </w:trPr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151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аппаратно</w:t>
            </w:r>
            <w:proofErr w:type="spellEnd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 xml:space="preserve"> - программных и </w:t>
            </w:r>
            <w:proofErr w:type="spellStart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технико</w:t>
            </w:r>
            <w:proofErr w:type="spellEnd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 xml:space="preserve"> - технологических устройств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Мониторинг функционирования и использования в школке программного продукта, обеспечивающего контент-фильтрацию </w:t>
            </w:r>
            <w:proofErr w:type="gram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Интернет-трафика</w:t>
            </w:r>
            <w:proofErr w:type="gramEnd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100% установка в школе программного продукта, обеспечивающего</w:t>
            </w:r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контент-фильтрацию трафика.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контент-фильтрации Интернет - трафика</w:t>
            </w:r>
            <w:proofErr w:type="gram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Администрация школы</w:t>
            </w:r>
            <w:proofErr w:type="gram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 учитель информатики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100% обеспечение услуги доступа в сеть Интернет школе с обеспечением</w:t>
            </w:r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контент-фильтрации Интернет – трафика.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151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 xml:space="preserve">III. Профилактика у обучающихся </w:t>
            </w:r>
            <w:proofErr w:type="gramStart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интернет-зависимости</w:t>
            </w:r>
            <w:proofErr w:type="gramEnd"/>
            <w:r w:rsidRPr="00644485">
              <w:rPr>
                <w:rFonts w:ascii="Tahoma" w:eastAsia="Times New Roman" w:hAnsi="Tahoma" w:cs="Tahoma"/>
                <w:b/>
                <w:bCs/>
                <w:color w:val="000033"/>
                <w:sz w:val="18"/>
                <w:szCs w:val="18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медиауроков</w:t>
            </w:r>
            <w:proofErr w:type="spellEnd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 по теме «Информационная безопасность».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Классные руководители, </w:t>
            </w:r>
            <w:proofErr w:type="gramStart"/>
            <w:r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учитель</w:t>
            </w: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-предметники</w:t>
            </w:r>
            <w:proofErr w:type="gramEnd"/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Проведение ежегодных мероприятий в рамках недели «Интернет-безопасность» для учащихся 1-4 классов, 5-9 классов,</w:t>
            </w:r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10-11 классов и их родителей.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по</w:t>
            </w:r>
            <w:proofErr w:type="gramEnd"/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проблемам информационной безопасности.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Участие в Международном Дне безопасного Интернета</w:t>
            </w:r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для учащихся 1-4 классов, 5-9 классов, 10-11 классов и их родителей.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Классные руководители,</w:t>
            </w: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 учителя-предметники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по</w:t>
            </w:r>
            <w:proofErr w:type="gramEnd"/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проблемам информационной безопасности.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Участие в  обучающих семинарах для руководителей, учителей</w:t>
            </w:r>
            <w:bookmarkStart w:id="0" w:name="_GoBack"/>
            <w:bookmarkEnd w:id="0"/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процесса.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44485" w:rsidRPr="00644485" w:rsidTr="00644485">
        <w:tc>
          <w:tcPr>
            <w:tcW w:w="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Учитель информатики</w:t>
            </w:r>
          </w:p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485" w:rsidRPr="00644485" w:rsidRDefault="00644485" w:rsidP="00644485">
            <w:pPr>
              <w:spacing w:after="135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44485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Отслеживание созданных, обновленных программно-технических средств, обеспечивающих исключение доступа обучающихся школы к ресурсам сети Интернет и установка их на компьютеры.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4485" w:rsidRPr="00644485" w:rsidRDefault="00644485" w:rsidP="0064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FB4" w:rsidRDefault="00A26FB4"/>
    <w:sectPr w:rsidR="00A26FB4" w:rsidSect="00644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85"/>
    <w:rsid w:val="00644485"/>
    <w:rsid w:val="00A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ARMAdmin</dc:creator>
  <cp:lastModifiedBy>ARMAdmin</cp:lastModifiedBy>
  <cp:revision>1</cp:revision>
  <dcterms:created xsi:type="dcterms:W3CDTF">2019-02-27T03:09:00Z</dcterms:created>
  <dcterms:modified xsi:type="dcterms:W3CDTF">2019-02-27T03:15:00Z</dcterms:modified>
</cp:coreProperties>
</file>